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D1B7" wp14:editId="25C33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5E6E" w:rsidRPr="002A5E6E" w:rsidRDefault="002A5E6E" w:rsidP="002A5E6E">
                            <w:pPr>
                              <w:pBdr>
                                <w:bottom w:val="single" w:sz="8" w:space="4" w:color="4F81BD"/>
                              </w:pBdr>
                              <w:spacing w:after="300" w:line="240" w:lineRule="auto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FF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proofErr w:type="spellStart"/>
                            <w:r w:rsidRPr="002A5E6E">
                              <w:rPr>
                                <w:rFonts w:ascii="Cambria" w:eastAsia="Times New Roman" w:hAnsi="Cambria" w:cs="Times New Roman"/>
                                <w:b/>
                                <w:color w:val="FF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Психологічна</w:t>
                            </w:r>
                            <w:proofErr w:type="spellEnd"/>
                            <w:r w:rsidRPr="002A5E6E">
                              <w:rPr>
                                <w:rFonts w:ascii="Cambria" w:eastAsia="Times New Roman" w:hAnsi="Cambria" w:cs="Times New Roman"/>
                                <w:b/>
                                <w:color w:val="FF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A5E6E">
                              <w:rPr>
                                <w:rFonts w:ascii="Cambria" w:eastAsia="Times New Roman" w:hAnsi="Cambria" w:cs="Times New Roman"/>
                                <w:b/>
                                <w:color w:val="FF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готовність</w:t>
                            </w:r>
                            <w:proofErr w:type="spellEnd"/>
                          </w:p>
                          <w:p w:rsidR="002A5E6E" w:rsidRPr="002A5E6E" w:rsidRDefault="002A5E6E" w:rsidP="002A5E6E">
                            <w:pPr>
                              <w:pBdr>
                                <w:bottom w:val="single" w:sz="8" w:space="4" w:color="4F81BD"/>
                              </w:pBdr>
                              <w:spacing w:after="300" w:line="240" w:lineRule="auto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FF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2A5E6E">
                              <w:rPr>
                                <w:rFonts w:ascii="Cambria" w:eastAsia="Times New Roman" w:hAnsi="Cambria" w:cs="Times New Roman"/>
                                <w:b/>
                                <w:color w:val="FF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дітей</w:t>
                            </w:r>
                            <w:proofErr w:type="spellEnd"/>
                            <w:r w:rsidRPr="002A5E6E">
                              <w:rPr>
                                <w:rFonts w:ascii="Cambria" w:eastAsia="Times New Roman" w:hAnsi="Cambria" w:cs="Times New Roman"/>
                                <w:b/>
                                <w:color w:val="FF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до </w:t>
                            </w:r>
                            <w:proofErr w:type="spellStart"/>
                            <w:r w:rsidRPr="002A5E6E">
                              <w:rPr>
                                <w:rFonts w:ascii="Cambria" w:eastAsia="Times New Roman" w:hAnsi="Cambria" w:cs="Times New Roman"/>
                                <w:b/>
                                <w:color w:val="FF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школи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2A5E6E" w:rsidRPr="002A5E6E" w:rsidRDefault="002A5E6E" w:rsidP="002A5E6E">
                      <w:pPr>
                        <w:pBdr>
                          <w:bottom w:val="single" w:sz="8" w:space="4" w:color="4F81BD"/>
                        </w:pBdr>
                        <w:spacing w:after="300" w:line="240" w:lineRule="auto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FF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proofErr w:type="spellStart"/>
                      <w:r w:rsidRPr="002A5E6E">
                        <w:rPr>
                          <w:rFonts w:ascii="Cambria" w:eastAsia="Times New Roman" w:hAnsi="Cambria" w:cs="Times New Roman"/>
                          <w:b/>
                          <w:color w:val="FF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Психологічна</w:t>
                      </w:r>
                      <w:proofErr w:type="spellEnd"/>
                      <w:r w:rsidRPr="002A5E6E">
                        <w:rPr>
                          <w:rFonts w:ascii="Cambria" w:eastAsia="Times New Roman" w:hAnsi="Cambria" w:cs="Times New Roman"/>
                          <w:b/>
                          <w:color w:val="FF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2A5E6E">
                        <w:rPr>
                          <w:rFonts w:ascii="Cambria" w:eastAsia="Times New Roman" w:hAnsi="Cambria" w:cs="Times New Roman"/>
                          <w:b/>
                          <w:color w:val="FF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готовність</w:t>
                      </w:r>
                      <w:proofErr w:type="spellEnd"/>
                    </w:p>
                    <w:p w:rsidR="002A5E6E" w:rsidRPr="002A5E6E" w:rsidRDefault="002A5E6E" w:rsidP="002A5E6E">
                      <w:pPr>
                        <w:pBdr>
                          <w:bottom w:val="single" w:sz="8" w:space="4" w:color="4F81BD"/>
                        </w:pBdr>
                        <w:spacing w:after="300" w:line="240" w:lineRule="auto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FF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2A5E6E">
                        <w:rPr>
                          <w:rFonts w:ascii="Cambria" w:eastAsia="Times New Roman" w:hAnsi="Cambria" w:cs="Times New Roman"/>
                          <w:b/>
                          <w:color w:val="FF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дітей</w:t>
                      </w:r>
                      <w:proofErr w:type="spellEnd"/>
                      <w:r w:rsidRPr="002A5E6E">
                        <w:rPr>
                          <w:rFonts w:ascii="Cambria" w:eastAsia="Times New Roman" w:hAnsi="Cambria" w:cs="Times New Roman"/>
                          <w:b/>
                          <w:color w:val="FF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до </w:t>
                      </w:r>
                      <w:proofErr w:type="spellStart"/>
                      <w:r w:rsidRPr="002A5E6E">
                        <w:rPr>
                          <w:rFonts w:ascii="Cambria" w:eastAsia="Times New Roman" w:hAnsi="Cambria" w:cs="Times New Roman"/>
                          <w:b/>
                          <w:color w:val="FF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школи</w:t>
                      </w:r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Найважливішим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наслідком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псих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ічного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розвитку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дитини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дошкільного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віку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є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формування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психологічної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готовності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до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шкільного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.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У </w:t>
      </w:r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складному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комплексі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якостей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із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яких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складається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готовність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до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шкільного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варто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виділити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: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-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мотиваційну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Більшість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дітей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наприкінці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дошкільного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віку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прагне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стати школярами,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пов'язуючи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це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бажання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передусім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із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зовнішніми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ознаками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зміни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свого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соц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іального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статусу (портфель, форма,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власне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робоче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місце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нові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взаємини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 людьми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тощо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).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Однак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справжня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мотиваційна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готовність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зумовлюється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ізнавальною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спрямованістю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дошкільника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яка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розвивається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на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основі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притаманної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дітям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допитливості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набуваючи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характерних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рис перших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пізнавальних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інтересів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(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бажання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опанувати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грамоту,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читання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та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ін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.).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Якщо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ж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ізнавальна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активність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не сформована,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дитину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приваблюють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різноманітні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другорядні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мотиви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пов'язані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сприйняттям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школи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як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місця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для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розваг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і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дитина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виявляється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неспроможною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взяти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на себе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обов'язки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учня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-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розумову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приходять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до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школи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досить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широким колом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знань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і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умінь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а головне —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із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розвинутим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сприйманням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і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мисленням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(вони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вже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мають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освоїти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lastRenderedPageBreak/>
        <w:t>операції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аналізу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синтезу,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порівняння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узагальнення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класифікації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групування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тощо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),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які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дозволяють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систематично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спостерігати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за предметами та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явищами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виділяти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них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істотні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особливості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міркувати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й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робити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висновки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  <w:proofErr w:type="gramEnd"/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Кр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того,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повинні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володіти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початковими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навчальними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вміннями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(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концентрація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уваги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не на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результаті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а на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процесі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виконання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навчальних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завдань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самоконтроль,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самооцінка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та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ін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.).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uk-UA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-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емоційно-вольову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Bміння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дошкільника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довільно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керувати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своєю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поведінкою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ізнавальною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активністю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спрямовувати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її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на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розв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'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язання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навчальних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завдань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тощо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школі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має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бути для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нього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джерелом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позитивних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емоцій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допоможе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знайти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своє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місце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серед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однолітків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ідтримає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впевненість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собі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своїх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силах.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Важливо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щоб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ці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позитивні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емоції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пов'язувались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із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навчальною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діяльністю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її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процесом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та першими результатами.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uk-UA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uk-UA"/>
        </w:rPr>
        <w:t>Ось чому ми рекомендуємо відвідати при школі безкоштовні «Курси майбутнього першокласника.» Запис на курси здійснює безпосередньо директор закладу.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Окремою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є проблема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шестирічних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дітей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Залишаючись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шестирічних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івнем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психічного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розвитку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дошкільниками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багато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хто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 них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дітей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поступає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до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школи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і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включається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навчальну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діяльність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шестирічних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дітей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зберігаються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притаманні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дошкільному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віку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особливості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мислення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: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домінує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lastRenderedPageBreak/>
        <w:t>мимовільна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пам'ять</w:t>
      </w:r>
      <w:proofErr w:type="spellEnd"/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внаслідок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чого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запам'ятовується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не те,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потрібно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а те,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цікаве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;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специфіка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уваги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дозволяє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продуктивно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виконувати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певну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роботу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лише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протягом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10-15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хвилин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;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переважає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прагнення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вивчати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нове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передусім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наочно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-образному та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наочно-дієвому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аспектах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тощо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Однак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важливою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особливістю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психічного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розвитку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старшого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дошкільника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є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гостра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чутливість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(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сензитивність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) як до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засвоєння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морально-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психолог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ічних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норм і правил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поведінки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так і до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оволодіння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цілями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й способами систематичного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ізнавальні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мотиви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цьому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віці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ситуативні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та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нестійкі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: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під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час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навчальних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занять вони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з'являються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й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підтримуються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лише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завдяки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зусиллям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педагогів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Оцінка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навчальної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роботи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сприймається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як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оцінка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особистості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тому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негативні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оцінки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спричиняють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тривожність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стан дискомфорту,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апатії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Поведінка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ще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нестійка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залежить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від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емоційного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стану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дитини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істотно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ускладнює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взаємини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однолітками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та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вчителем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Мета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досягається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набагато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успішніше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ігрової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мотивації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та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оцінки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поведінки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однолітками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(у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випадку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командної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гри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).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Формування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волі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істотно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пов'язане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вихованням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мотиву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досягнення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мети (В.К.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Котирло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та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</w:t>
      </w:r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</w:t>
      </w:r>
      <w:proofErr w:type="spellEnd"/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.).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Усе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це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потрібно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враховувати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ід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час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організації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навчального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процесу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дітей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шестирічного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віку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незалежно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від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того, де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він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здійснюється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— 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підготовчих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групах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дитячих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садків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чи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перших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класах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lastRenderedPageBreak/>
        <w:t>Навчальні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заняття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із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шестирічними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дітьми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вимагають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ігрових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методів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, ‘’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дошкільного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’’ режиму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тощо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жорсткі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умови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формалізованої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системи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шкільного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є абсолютно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недопустимими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Існує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багато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визначень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шкільної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адаптації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До числа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основних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первинних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зовнішніх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ознак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проявів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шкільної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дезадаптації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вчені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одностайно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відносять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утруднення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навчанні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і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ізні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порушення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шкільних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норм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поведінки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Основні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чинники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можуть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стати причиною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шкільної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неуспішності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: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недоліки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ідготовці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дитини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до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школи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соціально-педагогічна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занедбаність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;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тривала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і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масивна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психічна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депривація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;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соматичне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ослаблення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дитини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;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порушення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формування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шкільних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навичок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(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дислексія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дисграфія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);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рухові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порушення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;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емоційні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розлади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ід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впливом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постійних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невдач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виходять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межі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власне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навчальної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діяльності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і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взаємин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поширюються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на сферу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спілкування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однолітками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дитини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формується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відчуття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власної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малоцінності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з'являються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спроби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компенсувати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власну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неспроможність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Оскільки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ж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вибі</w:t>
      </w:r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</w:t>
      </w:r>
      <w:proofErr w:type="spellEnd"/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адекватних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засобів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компенсації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цьому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віці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обмежений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то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самоактуалізація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часто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відбувається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різній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мірі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усвідомленою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протидією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шкільним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нормам,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реалізується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порушеннях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дисципліни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підвищеній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конфліктності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що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на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тлі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втрати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інтересу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до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школи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поступово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інтегрується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асоціальну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особистісну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спрямованість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Нерідко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таких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дітей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виникають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нервово-психічні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і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психосоматичні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розлади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lastRenderedPageBreak/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Шкільна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дезадаптація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дитини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— </w:t>
      </w:r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складне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явище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Відставання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навчанні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обумовлено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такими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чинниками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як методика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особистість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учителя,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допомога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дитині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 боку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батьків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атмосфера в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школі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й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класі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місце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дитини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взаєминах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дітьми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і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вчителями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особистість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самої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дитини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Такий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чинник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шкільної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неуспішності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як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особистісні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особливості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дитини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є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також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багатоплановим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Досл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ідники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виділяють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наступні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перемінні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: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позиція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учня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мотивація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рівень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навичок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розумової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діяльності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здатність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до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довільної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регуляції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і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самоорганізації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рівень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здоров'я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і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працездатності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інтелект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дитини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Відставання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розвитку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й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низькі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показники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шкільної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успішності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—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це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не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одне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і те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саме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При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відставанні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в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розвитку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ми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можемо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говорити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про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наявність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у школяра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затримок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дозрівання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інтелектуальних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вольових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мотиваційних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структур у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порівнянні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віковою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нормою.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Тоді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як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шкільна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неуспішність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може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бути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викликана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впливом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середовища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методики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навчання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позиції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того,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хто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вчиться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і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т.і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. Таким чином,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неуспішні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школярі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—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неоднорідна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група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, до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якої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потрапляють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діти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з </w:t>
      </w:r>
      <w:proofErr w:type="spellStart"/>
      <w:proofErr w:type="gramStart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</w:t>
      </w:r>
      <w:proofErr w:type="gram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ізноманітними</w:t>
      </w:r>
      <w:proofErr w:type="spellEnd"/>
      <w:r w:rsidRPr="002A5E6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проблемами. </w:t>
      </w:r>
    </w:p>
    <w:p w:rsidR="002A5E6E" w:rsidRPr="002A5E6E" w:rsidRDefault="002A5E6E" w:rsidP="002A5E6E">
      <w:pPr>
        <w:jc w:val="both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:rsidR="004B4653" w:rsidRDefault="004C63B5"/>
    <w:sectPr w:rsidR="004B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E"/>
    <w:rsid w:val="002A5E6E"/>
    <w:rsid w:val="004C63B5"/>
    <w:rsid w:val="008441FE"/>
    <w:rsid w:val="00B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2012-09-29T20:30:00Z</dcterms:created>
  <dcterms:modified xsi:type="dcterms:W3CDTF">2012-09-29T20:30:00Z</dcterms:modified>
</cp:coreProperties>
</file>